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708"/>
        <w:gridCol w:w="280"/>
        <w:gridCol w:w="1412"/>
        <w:gridCol w:w="283"/>
        <w:gridCol w:w="2025"/>
      </w:tblGrid>
      <w:tr w:rsidR="00BD03D5" w:rsidRPr="00A0197A" w14:paraId="7EB9BBFD" w14:textId="77777777" w:rsidTr="00416026">
        <w:trPr>
          <w:trHeight w:val="1428"/>
        </w:trPr>
        <w:tc>
          <w:tcPr>
            <w:tcW w:w="5708" w:type="dxa"/>
          </w:tcPr>
          <w:p w14:paraId="1F965F37" w14:textId="77777777" w:rsidR="00BD03D5" w:rsidRPr="00A0197A" w:rsidRDefault="00BD03D5" w:rsidP="00416026">
            <w:pPr>
              <w:spacing w:after="0" w:line="240" w:lineRule="auto"/>
              <w:jc w:val="center"/>
              <w:rPr>
                <w:rFonts w:ascii="Times New Roman" w:eastAsia="Times New Roman" w:hAnsi="Times New Roman" w:cs="Times New Roman"/>
                <w:kern w:val="0"/>
                <w:sz w:val="28"/>
                <w:szCs w:val="24"/>
                <w:lang w:eastAsia="el-GR"/>
                <w14:ligatures w14:val="none"/>
              </w:rPr>
            </w:pPr>
            <w:r w:rsidRPr="00A0197A">
              <w:rPr>
                <w:rFonts w:ascii="Times New Roman" w:eastAsia="Times New Roman" w:hAnsi="Times New Roman" w:cs="Times New Roman"/>
                <w:noProof/>
                <w:kern w:val="0"/>
                <w:sz w:val="28"/>
                <w:szCs w:val="24"/>
                <w:lang w:eastAsia="el-GR"/>
                <w14:ligatures w14:val="none"/>
              </w:rPr>
              <mc:AlternateContent>
                <mc:Choice Requires="wps">
                  <w:drawing>
                    <wp:anchor distT="0" distB="0" distL="114300" distR="114300" simplePos="0" relativeHeight="251659264" behindDoc="0" locked="0" layoutInCell="1" allowOverlap="1" wp14:anchorId="43DE4155" wp14:editId="407D20C3">
                      <wp:simplePos x="0" y="0"/>
                      <wp:positionH relativeFrom="column">
                        <wp:posOffset>839470</wp:posOffset>
                      </wp:positionH>
                      <wp:positionV relativeFrom="paragraph">
                        <wp:posOffset>109855</wp:posOffset>
                      </wp:positionV>
                      <wp:extent cx="945515" cy="720090"/>
                      <wp:effectExtent l="0" t="0" r="6985" b="3175"/>
                      <wp:wrapSquare wrapText="bothSides"/>
                      <wp:docPr id="3"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09D12" w14:textId="77777777" w:rsidR="00BD03D5" w:rsidRPr="00C17337" w:rsidRDefault="00BD03D5" w:rsidP="00BD03D5">
                                  <w:r>
                                    <w:rPr>
                                      <w:noProof/>
                                    </w:rPr>
                                    <w:drawing>
                                      <wp:inline distT="0" distB="0" distL="0" distR="0" wp14:anchorId="45E89E39" wp14:editId="080AC0E2">
                                        <wp:extent cx="733425" cy="6286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628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DE4155" id="_x0000_t202" coordsize="21600,21600" o:spt="202" path="m,l,21600r21600,l21600,xe">
                      <v:stroke joinstyle="miter"/>
                      <v:path gradientshapeok="t" o:connecttype="rect"/>
                    </v:shapetype>
                    <v:shape id="Πλαίσιο κειμένου 1" o:spid="_x0000_s1026" type="#_x0000_t202" style="position:absolute;left:0;text-align:left;margin-left:66.1pt;margin-top:8.65pt;width:74.45pt;height:5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" stroked="f">
                      <v:textbox style="mso-fit-shape-to-text:t">
                        <w:txbxContent>
                          <w:p w14:paraId="65A09D12" w14:textId="77777777" w:rsidR="00BD03D5" w:rsidRPr="00C17337" w:rsidRDefault="00BD03D5" w:rsidP="00BD03D5">
                            <w:r>
                              <w:rPr>
                                <w:noProof/>
                              </w:rPr>
                              <w:drawing>
                                <wp:inline distT="0" distB="0" distL="0" distR="0" wp14:anchorId="45E89E39" wp14:editId="080AC0E2">
                                  <wp:extent cx="733425" cy="6286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3425" cy="628650"/>
                                          </a:xfrm>
                                          <a:prstGeom prst="rect">
                                            <a:avLst/>
                                          </a:prstGeom>
                                          <a:noFill/>
                                          <a:ln w="9525">
                                            <a:noFill/>
                                            <a:miter lim="800000"/>
                                            <a:headEnd/>
                                            <a:tailEnd/>
                                          </a:ln>
                                        </pic:spPr>
                                      </pic:pic>
                                    </a:graphicData>
                                  </a:graphic>
                                </wp:inline>
                              </w:drawing>
                            </w:r>
                          </w:p>
                        </w:txbxContent>
                      </v:textbox>
                      <w10:wrap type="square"/>
                    </v:shape>
                  </w:pict>
                </mc:Fallback>
              </mc:AlternateContent>
            </w:r>
          </w:p>
        </w:tc>
        <w:tc>
          <w:tcPr>
            <w:tcW w:w="280" w:type="dxa"/>
            <w:tcBorders>
              <w:left w:val="nil"/>
            </w:tcBorders>
          </w:tcPr>
          <w:p w14:paraId="66CF94E6"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1412" w:type="dxa"/>
            <w:vAlign w:val="bottom"/>
          </w:tcPr>
          <w:p w14:paraId="4490262D"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3" w:type="dxa"/>
            <w:vAlign w:val="bottom"/>
          </w:tcPr>
          <w:p w14:paraId="69157864" w14:textId="77777777" w:rsidR="00BD03D5" w:rsidRPr="00A0197A" w:rsidRDefault="00BD03D5" w:rsidP="00416026">
            <w:pPr>
              <w:spacing w:after="0" w:line="240" w:lineRule="auto"/>
              <w:jc w:val="center"/>
              <w:rPr>
                <w:rFonts w:ascii="Times New Roman" w:eastAsia="Times New Roman" w:hAnsi="Times New Roman" w:cs="Times New Roman"/>
                <w:kern w:val="0"/>
                <w:sz w:val="24"/>
                <w:szCs w:val="24"/>
                <w:lang w:eastAsia="el-GR"/>
                <w14:ligatures w14:val="none"/>
              </w:rPr>
            </w:pPr>
          </w:p>
        </w:tc>
        <w:tc>
          <w:tcPr>
            <w:tcW w:w="2025" w:type="dxa"/>
            <w:vAlign w:val="bottom"/>
          </w:tcPr>
          <w:p w14:paraId="77B891AE"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r>
      <w:tr w:rsidR="00BD03D5" w:rsidRPr="00A0197A" w14:paraId="13DE361A" w14:textId="77777777" w:rsidTr="00416026">
        <w:trPr>
          <w:cantSplit/>
        </w:trPr>
        <w:tc>
          <w:tcPr>
            <w:tcW w:w="5708" w:type="dxa"/>
            <w:vMerge w:val="restart"/>
            <w:vAlign w:val="bottom"/>
          </w:tcPr>
          <w:p w14:paraId="366DDBD0"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ΕΛΛΗΝΙΚΗ ΔΗΜΟΚΡΑΤΙΑ</w:t>
            </w:r>
          </w:p>
          <w:p w14:paraId="2F967AA1"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ΥΠΟΥΡΓΕΙΟ ΠΑΙΔΕΙΑΣ  ΚΑΙ ΘΡΗΣΚΕΥΜΑΤΩΝ</w:t>
            </w:r>
          </w:p>
          <w:p w14:paraId="3AEB3194"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 xml:space="preserve">ΠΕΡ/ΚΗ Δ/ΝΣΗ Π/ΘΜΙΑΣ KAI Δ/ΘΜΙΑΣ </w:t>
            </w:r>
          </w:p>
          <w:p w14:paraId="6BD9D25B"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ΕΚΠ/ΣΗΣ ΚΕΝΤΡΙΚΗΣ ΜΑΚΕΔΟΝΙΑΣ</w:t>
            </w:r>
          </w:p>
          <w:p w14:paraId="1E67D3DD"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ΔΙΕΥΘΥΝΣΗ  Δ/ΘΜΙΑΣ ΕΚΠ/ΣΗΣ ΣΕΡΡΩΝ</w:t>
            </w:r>
          </w:p>
          <w:p w14:paraId="103780DB"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ΠΑΛΛΑΤΙΔΕΙΟ ΓΕ.Λ. ΣΙΔΗΡΟΚΑΣΤΡΟΥ</w:t>
            </w:r>
          </w:p>
          <w:p w14:paraId="3C57148C"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ΠΑΛΛΑΤΙΔΗ  6 62300 ΣΙΔΗΡΟΚΑΣΤΡΟ</w:t>
            </w:r>
          </w:p>
          <w:p w14:paraId="73BC012B" w14:textId="77777777" w:rsidR="00BD03D5" w:rsidRPr="00A0197A" w:rsidRDefault="00BD03D5" w:rsidP="00416026">
            <w:pPr>
              <w:spacing w:after="0" w:line="240" w:lineRule="auto"/>
              <w:rPr>
                <w:rFonts w:ascii="Arial" w:eastAsia="Times New Roman" w:hAnsi="Arial" w:cs="Arial"/>
                <w:b/>
                <w:bCs/>
                <w:kern w:val="0"/>
                <w:sz w:val="20"/>
                <w:szCs w:val="20"/>
                <w:lang w:eastAsia="el-GR"/>
                <w14:ligatures w14:val="none"/>
              </w:rPr>
            </w:pPr>
            <w:r w:rsidRPr="00A0197A">
              <w:rPr>
                <w:rFonts w:ascii="Arial" w:eastAsia="Times New Roman" w:hAnsi="Arial" w:cs="Arial"/>
                <w:b/>
                <w:bCs/>
                <w:kern w:val="0"/>
                <w:sz w:val="20"/>
                <w:szCs w:val="20"/>
                <w:lang w:eastAsia="el-GR"/>
                <w14:ligatures w14:val="none"/>
              </w:rPr>
              <w:t xml:space="preserve">Τηλέφωνο: 23230-22581 </w:t>
            </w:r>
          </w:p>
        </w:tc>
        <w:tc>
          <w:tcPr>
            <w:tcW w:w="280" w:type="dxa"/>
            <w:tcBorders>
              <w:left w:val="nil"/>
            </w:tcBorders>
          </w:tcPr>
          <w:p w14:paraId="0E85C550"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1412" w:type="dxa"/>
          </w:tcPr>
          <w:p w14:paraId="3CEF36C0"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3" w:type="dxa"/>
          </w:tcPr>
          <w:p w14:paraId="40142F6E"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c>
          <w:tcPr>
            <w:tcW w:w="2025" w:type="dxa"/>
          </w:tcPr>
          <w:p w14:paraId="616C53F8"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r>
      <w:tr w:rsidR="00BD03D5" w:rsidRPr="00A0197A" w14:paraId="04A6409A" w14:textId="77777777" w:rsidTr="00416026">
        <w:trPr>
          <w:cantSplit/>
        </w:trPr>
        <w:tc>
          <w:tcPr>
            <w:tcW w:w="5708" w:type="dxa"/>
            <w:vMerge/>
            <w:vAlign w:val="bottom"/>
          </w:tcPr>
          <w:p w14:paraId="4ECE313A"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0" w:type="dxa"/>
            <w:tcBorders>
              <w:left w:val="nil"/>
            </w:tcBorders>
          </w:tcPr>
          <w:p w14:paraId="5743573C"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1412" w:type="dxa"/>
          </w:tcPr>
          <w:p w14:paraId="4D76787B"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3" w:type="dxa"/>
          </w:tcPr>
          <w:p w14:paraId="54F8DECC"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c>
          <w:tcPr>
            <w:tcW w:w="2025" w:type="dxa"/>
          </w:tcPr>
          <w:p w14:paraId="6A882953"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r>
      <w:tr w:rsidR="00BD03D5" w:rsidRPr="00A0197A" w14:paraId="6287AD1B" w14:textId="77777777" w:rsidTr="00416026">
        <w:trPr>
          <w:cantSplit/>
        </w:trPr>
        <w:tc>
          <w:tcPr>
            <w:tcW w:w="5708" w:type="dxa"/>
            <w:vMerge/>
            <w:vAlign w:val="bottom"/>
          </w:tcPr>
          <w:p w14:paraId="7909198D"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0" w:type="dxa"/>
            <w:tcBorders>
              <w:left w:val="nil"/>
            </w:tcBorders>
          </w:tcPr>
          <w:p w14:paraId="6D262C9B"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1412" w:type="dxa"/>
          </w:tcPr>
          <w:p w14:paraId="6C8A3635"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3" w:type="dxa"/>
          </w:tcPr>
          <w:p w14:paraId="0D4E91DB"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c>
          <w:tcPr>
            <w:tcW w:w="2025" w:type="dxa"/>
          </w:tcPr>
          <w:p w14:paraId="1A3E491D"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r>
      <w:tr w:rsidR="00BD03D5" w:rsidRPr="00A0197A" w14:paraId="76D71B75" w14:textId="77777777" w:rsidTr="00416026">
        <w:trPr>
          <w:cantSplit/>
        </w:trPr>
        <w:tc>
          <w:tcPr>
            <w:tcW w:w="5708" w:type="dxa"/>
            <w:vMerge/>
            <w:vAlign w:val="bottom"/>
          </w:tcPr>
          <w:p w14:paraId="0A08E145"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0" w:type="dxa"/>
            <w:tcBorders>
              <w:left w:val="nil"/>
            </w:tcBorders>
          </w:tcPr>
          <w:p w14:paraId="11B6BC3B"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1412" w:type="dxa"/>
          </w:tcPr>
          <w:p w14:paraId="2A5FE4B3" w14:textId="77777777" w:rsidR="00BD03D5" w:rsidRPr="00A0197A" w:rsidRDefault="00BD03D5" w:rsidP="00416026">
            <w:pPr>
              <w:spacing w:after="0" w:line="240" w:lineRule="auto"/>
              <w:rPr>
                <w:rFonts w:ascii="Times New Roman" w:eastAsia="Times New Roman" w:hAnsi="Times New Roman" w:cs="Times New Roman"/>
                <w:kern w:val="0"/>
                <w:sz w:val="28"/>
                <w:szCs w:val="24"/>
                <w:lang w:eastAsia="el-GR"/>
                <w14:ligatures w14:val="none"/>
              </w:rPr>
            </w:pPr>
          </w:p>
        </w:tc>
        <w:tc>
          <w:tcPr>
            <w:tcW w:w="283" w:type="dxa"/>
          </w:tcPr>
          <w:p w14:paraId="3BD56285"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c>
          <w:tcPr>
            <w:tcW w:w="2025" w:type="dxa"/>
          </w:tcPr>
          <w:p w14:paraId="04316AB4" w14:textId="77777777" w:rsidR="00BD03D5" w:rsidRPr="00A0197A" w:rsidRDefault="00BD03D5" w:rsidP="00416026">
            <w:pPr>
              <w:spacing w:after="0" w:line="240" w:lineRule="auto"/>
              <w:rPr>
                <w:rFonts w:ascii="Times New Roman" w:eastAsia="Times New Roman" w:hAnsi="Times New Roman" w:cs="Times New Roman"/>
                <w:kern w:val="0"/>
                <w:sz w:val="24"/>
                <w:szCs w:val="24"/>
                <w:lang w:eastAsia="el-GR"/>
                <w14:ligatures w14:val="none"/>
              </w:rPr>
            </w:pPr>
          </w:p>
        </w:tc>
      </w:tr>
      <w:tr w:rsidR="00BD03D5" w:rsidRPr="00A0197A" w14:paraId="5EE64B29" w14:textId="77777777" w:rsidTr="00416026">
        <w:tc>
          <w:tcPr>
            <w:tcW w:w="5708" w:type="dxa"/>
            <w:vAlign w:val="bottom"/>
          </w:tcPr>
          <w:p w14:paraId="35454DD1" w14:textId="77777777" w:rsidR="00BD03D5" w:rsidRPr="00A0197A" w:rsidRDefault="00BD03D5" w:rsidP="00416026">
            <w:pPr>
              <w:spacing w:after="0" w:line="240" w:lineRule="auto"/>
              <w:rPr>
                <w:rFonts w:ascii="Arial" w:eastAsia="Times New Roman" w:hAnsi="Arial" w:cs="Arial"/>
                <w:b/>
                <w:bCs/>
                <w:kern w:val="0"/>
                <w:sz w:val="20"/>
                <w:szCs w:val="20"/>
                <w:lang w:val="en-US" w:eastAsia="el-GR"/>
                <w14:ligatures w14:val="none"/>
              </w:rPr>
            </w:pPr>
            <w:r w:rsidRPr="00A0197A">
              <w:rPr>
                <w:rFonts w:ascii="Arial" w:eastAsia="Times New Roman" w:hAnsi="Arial" w:cs="Arial"/>
                <w:b/>
                <w:bCs/>
                <w:kern w:val="0"/>
                <w:sz w:val="20"/>
                <w:szCs w:val="20"/>
                <w:lang w:val="en-GB" w:eastAsia="el-GR"/>
                <w14:ligatures w14:val="none"/>
              </w:rPr>
              <w:t>email</w:t>
            </w:r>
            <w:r w:rsidRPr="00A0197A">
              <w:rPr>
                <w:rFonts w:ascii="Arial" w:eastAsia="Times New Roman" w:hAnsi="Arial" w:cs="Arial"/>
                <w:b/>
                <w:bCs/>
                <w:kern w:val="0"/>
                <w:sz w:val="20"/>
                <w:szCs w:val="20"/>
                <w:lang w:val="en-US" w:eastAsia="el-GR"/>
                <w14:ligatures w14:val="none"/>
              </w:rPr>
              <w:t xml:space="preserve">: </w:t>
            </w:r>
            <w:r w:rsidRPr="00A0197A">
              <w:rPr>
                <w:rFonts w:ascii="Arial" w:eastAsia="Times New Roman" w:hAnsi="Arial" w:cs="Arial"/>
                <w:b/>
                <w:bCs/>
                <w:kern w:val="0"/>
                <w:sz w:val="20"/>
                <w:szCs w:val="20"/>
                <w:lang w:val="en-GB" w:eastAsia="el-GR"/>
                <w14:ligatures w14:val="none"/>
              </w:rPr>
              <w:t>mail</w:t>
            </w:r>
            <w:r w:rsidRPr="00A0197A">
              <w:rPr>
                <w:rFonts w:ascii="Arial" w:eastAsia="Times New Roman" w:hAnsi="Arial" w:cs="Arial"/>
                <w:b/>
                <w:bCs/>
                <w:kern w:val="0"/>
                <w:sz w:val="20"/>
                <w:szCs w:val="20"/>
                <w:lang w:val="en-US" w:eastAsia="el-GR"/>
                <w14:ligatures w14:val="none"/>
              </w:rPr>
              <w:t>@</w:t>
            </w:r>
            <w:proofErr w:type="spellStart"/>
            <w:r w:rsidRPr="00A0197A">
              <w:rPr>
                <w:rFonts w:ascii="Arial" w:eastAsia="Times New Roman" w:hAnsi="Arial" w:cs="Arial"/>
                <w:b/>
                <w:bCs/>
                <w:kern w:val="0"/>
                <w:sz w:val="20"/>
                <w:szCs w:val="20"/>
                <w:lang w:val="en-GB" w:eastAsia="el-GR"/>
                <w14:ligatures w14:val="none"/>
              </w:rPr>
              <w:t>lyk</w:t>
            </w:r>
            <w:proofErr w:type="spellEnd"/>
            <w:r w:rsidRPr="00A0197A">
              <w:rPr>
                <w:rFonts w:ascii="Arial" w:eastAsia="Times New Roman" w:hAnsi="Arial" w:cs="Arial"/>
                <w:b/>
                <w:bCs/>
                <w:kern w:val="0"/>
                <w:sz w:val="20"/>
                <w:szCs w:val="20"/>
                <w:lang w:val="en-US" w:eastAsia="el-GR"/>
                <w14:ligatures w14:val="none"/>
              </w:rPr>
              <w:t>-</w:t>
            </w:r>
            <w:proofErr w:type="spellStart"/>
            <w:r w:rsidRPr="00A0197A">
              <w:rPr>
                <w:rFonts w:ascii="Arial" w:eastAsia="Times New Roman" w:hAnsi="Arial" w:cs="Arial"/>
                <w:b/>
                <w:bCs/>
                <w:kern w:val="0"/>
                <w:sz w:val="20"/>
                <w:szCs w:val="20"/>
                <w:lang w:val="en-GB" w:eastAsia="el-GR"/>
                <w14:ligatures w14:val="none"/>
              </w:rPr>
              <w:t>sidir</w:t>
            </w:r>
            <w:proofErr w:type="spellEnd"/>
            <w:r w:rsidRPr="00A0197A">
              <w:rPr>
                <w:rFonts w:ascii="Arial" w:eastAsia="Times New Roman" w:hAnsi="Arial" w:cs="Arial"/>
                <w:b/>
                <w:bCs/>
                <w:kern w:val="0"/>
                <w:sz w:val="20"/>
                <w:szCs w:val="20"/>
                <w:lang w:val="en-US" w:eastAsia="el-GR"/>
                <w14:ligatures w14:val="none"/>
              </w:rPr>
              <w:t>.</w:t>
            </w:r>
            <w:r w:rsidRPr="00A0197A">
              <w:rPr>
                <w:rFonts w:ascii="Arial" w:eastAsia="Times New Roman" w:hAnsi="Arial" w:cs="Arial"/>
                <w:b/>
                <w:bCs/>
                <w:kern w:val="0"/>
                <w:sz w:val="20"/>
                <w:szCs w:val="20"/>
                <w:lang w:val="en-GB" w:eastAsia="el-GR"/>
                <w14:ligatures w14:val="none"/>
              </w:rPr>
              <w:t>ser</w:t>
            </w:r>
            <w:r w:rsidRPr="00A0197A">
              <w:rPr>
                <w:rFonts w:ascii="Arial" w:eastAsia="Times New Roman" w:hAnsi="Arial" w:cs="Arial"/>
                <w:b/>
                <w:bCs/>
                <w:kern w:val="0"/>
                <w:sz w:val="20"/>
                <w:szCs w:val="20"/>
                <w:lang w:val="en-US" w:eastAsia="el-GR"/>
                <w14:ligatures w14:val="none"/>
              </w:rPr>
              <w:t>.</w:t>
            </w:r>
            <w:proofErr w:type="spellStart"/>
            <w:r w:rsidRPr="00A0197A">
              <w:rPr>
                <w:rFonts w:ascii="Arial" w:eastAsia="Times New Roman" w:hAnsi="Arial" w:cs="Arial"/>
                <w:b/>
                <w:bCs/>
                <w:kern w:val="0"/>
                <w:sz w:val="20"/>
                <w:szCs w:val="20"/>
                <w:lang w:val="en-GB" w:eastAsia="el-GR"/>
                <w14:ligatures w14:val="none"/>
              </w:rPr>
              <w:t>sch</w:t>
            </w:r>
            <w:proofErr w:type="spellEnd"/>
            <w:r w:rsidRPr="00A0197A">
              <w:rPr>
                <w:rFonts w:ascii="Arial" w:eastAsia="Times New Roman" w:hAnsi="Arial" w:cs="Arial"/>
                <w:b/>
                <w:bCs/>
                <w:kern w:val="0"/>
                <w:sz w:val="20"/>
                <w:szCs w:val="20"/>
                <w:lang w:val="en-US" w:eastAsia="el-GR"/>
                <w14:ligatures w14:val="none"/>
              </w:rPr>
              <w:t>.</w:t>
            </w:r>
            <w:r w:rsidRPr="00A0197A">
              <w:rPr>
                <w:rFonts w:ascii="Arial" w:eastAsia="Times New Roman" w:hAnsi="Arial" w:cs="Arial"/>
                <w:b/>
                <w:bCs/>
                <w:kern w:val="0"/>
                <w:sz w:val="20"/>
                <w:szCs w:val="20"/>
                <w:lang w:val="en-GB" w:eastAsia="el-GR"/>
                <w14:ligatures w14:val="none"/>
              </w:rPr>
              <w:t>gr</w:t>
            </w:r>
          </w:p>
        </w:tc>
        <w:tc>
          <w:tcPr>
            <w:tcW w:w="280" w:type="dxa"/>
            <w:tcBorders>
              <w:left w:val="nil"/>
            </w:tcBorders>
          </w:tcPr>
          <w:p w14:paraId="3EC71D92" w14:textId="77777777" w:rsidR="00BD03D5" w:rsidRPr="00A0197A" w:rsidRDefault="00BD03D5" w:rsidP="00416026">
            <w:pPr>
              <w:spacing w:after="0" w:line="240" w:lineRule="auto"/>
              <w:rPr>
                <w:rFonts w:ascii="Times New Roman" w:eastAsia="Times New Roman" w:hAnsi="Times New Roman" w:cs="Times New Roman"/>
                <w:kern w:val="0"/>
                <w:sz w:val="28"/>
                <w:szCs w:val="24"/>
                <w:lang w:val="en-US" w:eastAsia="el-GR"/>
                <w14:ligatures w14:val="none"/>
              </w:rPr>
            </w:pPr>
          </w:p>
        </w:tc>
        <w:tc>
          <w:tcPr>
            <w:tcW w:w="1412" w:type="dxa"/>
          </w:tcPr>
          <w:p w14:paraId="77C6514A" w14:textId="77777777" w:rsidR="00BD03D5" w:rsidRPr="00A0197A" w:rsidRDefault="00BD03D5" w:rsidP="00416026">
            <w:pPr>
              <w:spacing w:after="0" w:line="240" w:lineRule="auto"/>
              <w:rPr>
                <w:rFonts w:ascii="Times New Roman" w:eastAsia="Times New Roman" w:hAnsi="Times New Roman" w:cs="Times New Roman"/>
                <w:kern w:val="0"/>
                <w:sz w:val="28"/>
                <w:szCs w:val="24"/>
                <w:lang w:val="en-US" w:eastAsia="el-GR"/>
                <w14:ligatures w14:val="none"/>
              </w:rPr>
            </w:pPr>
          </w:p>
        </w:tc>
        <w:tc>
          <w:tcPr>
            <w:tcW w:w="283" w:type="dxa"/>
          </w:tcPr>
          <w:p w14:paraId="0E296944" w14:textId="77777777" w:rsidR="00BD03D5" w:rsidRPr="00A0197A" w:rsidRDefault="00BD03D5" w:rsidP="00416026">
            <w:pPr>
              <w:spacing w:after="0" w:line="240" w:lineRule="auto"/>
              <w:rPr>
                <w:rFonts w:ascii="Times New Roman" w:eastAsia="Times New Roman" w:hAnsi="Times New Roman" w:cs="Times New Roman"/>
                <w:kern w:val="0"/>
                <w:sz w:val="24"/>
                <w:szCs w:val="24"/>
                <w:lang w:val="en-US" w:eastAsia="el-GR"/>
                <w14:ligatures w14:val="none"/>
              </w:rPr>
            </w:pPr>
          </w:p>
        </w:tc>
        <w:tc>
          <w:tcPr>
            <w:tcW w:w="2025" w:type="dxa"/>
          </w:tcPr>
          <w:p w14:paraId="65B80009" w14:textId="77777777" w:rsidR="00BD03D5" w:rsidRPr="00A0197A" w:rsidRDefault="00BD03D5" w:rsidP="00416026">
            <w:pPr>
              <w:spacing w:after="0" w:line="240" w:lineRule="auto"/>
              <w:rPr>
                <w:rFonts w:ascii="Times New Roman" w:eastAsia="Times New Roman" w:hAnsi="Times New Roman" w:cs="Times New Roman"/>
                <w:kern w:val="0"/>
                <w:sz w:val="24"/>
                <w:szCs w:val="24"/>
                <w:lang w:val="en-US" w:eastAsia="el-GR"/>
                <w14:ligatures w14:val="none"/>
              </w:rPr>
            </w:pPr>
          </w:p>
        </w:tc>
      </w:tr>
    </w:tbl>
    <w:p w14:paraId="078934E6" w14:textId="77777777" w:rsidR="00B873FA" w:rsidRDefault="00B873FA">
      <w:pPr>
        <w:rPr>
          <w:lang w:val="en-GB"/>
        </w:rPr>
      </w:pPr>
    </w:p>
    <w:p w14:paraId="0D28AE24" w14:textId="77777777" w:rsidR="00BD03D5" w:rsidRDefault="00BD03D5">
      <w:pPr>
        <w:rPr>
          <w:lang w:val="en-GB"/>
        </w:rPr>
      </w:pPr>
    </w:p>
    <w:p w14:paraId="4F94704B" w14:textId="730F75E7" w:rsidR="00BD03D5" w:rsidRPr="00433E79" w:rsidRDefault="00BD03D5" w:rsidP="00433E79">
      <w:pPr>
        <w:jc w:val="center"/>
        <w:rPr>
          <w:b/>
          <w:bCs/>
        </w:rPr>
      </w:pPr>
      <w:r w:rsidRPr="00433E79">
        <w:rPr>
          <w:b/>
          <w:bCs/>
        </w:rPr>
        <w:t>ΕΚΘΕΣΗ ΟΜΙΛΟΥ «ΕΝΕΡΓΟΙ ΠΟΛΙΤΕΣ</w:t>
      </w:r>
      <w:r w:rsidR="00433E79">
        <w:rPr>
          <w:b/>
          <w:bCs/>
        </w:rPr>
        <w:t>-ΓΟΡΓΙΑΣ</w:t>
      </w:r>
      <w:r w:rsidRPr="00433E79">
        <w:rPr>
          <w:b/>
          <w:bCs/>
        </w:rPr>
        <w:t>»</w:t>
      </w:r>
    </w:p>
    <w:p w14:paraId="40791DE0" w14:textId="3D06C805" w:rsidR="00BD03D5" w:rsidRDefault="00AD23C3">
      <w:r>
        <w:t xml:space="preserve">Στο ΓΕ.Λ Σιδηροκάστρου με απόφαση του Συλλόγου Διδασκόντων (Πράξη 11/27-09-2022) συγκροτήθηκε ο Εκπαιδευτικός Όμιλος «Ενεργοί Πολίτες - Γοργίας» με στόχο τον προβληματισμό των μαθητών σε επίκαιρα θέματα και την συμμετοχή τους σε αγώνες ρητορικής εθνικού και ευρωπαϊκού χαρακτήρα. </w:t>
      </w:r>
    </w:p>
    <w:p w14:paraId="14C25E7F" w14:textId="35ABCFB9" w:rsidR="00AD23C3" w:rsidRDefault="00AD23C3">
      <w:r>
        <w:t>Στον Όμιλο συμμετείχαν οι μαθητές της Β’ Λυκείου</w:t>
      </w:r>
      <w:r w:rsidR="00211607">
        <w:t>:</w:t>
      </w:r>
    </w:p>
    <w:p w14:paraId="6A1D3A20" w14:textId="27EBD43B" w:rsidR="00211607" w:rsidRDefault="00211607" w:rsidP="00211607">
      <w:pPr>
        <w:pStyle w:val="a3"/>
        <w:numPr>
          <w:ilvl w:val="0"/>
          <w:numId w:val="1"/>
        </w:numPr>
      </w:pPr>
      <w:proofErr w:type="spellStart"/>
      <w:r>
        <w:t>Δεληνάσιος</w:t>
      </w:r>
      <w:proofErr w:type="spellEnd"/>
      <w:r>
        <w:t xml:space="preserve"> Κωνσταντίνος</w:t>
      </w:r>
    </w:p>
    <w:p w14:paraId="45740393" w14:textId="5C9A2A0F" w:rsidR="00211607" w:rsidRDefault="00211607" w:rsidP="00211607">
      <w:pPr>
        <w:pStyle w:val="a3"/>
        <w:numPr>
          <w:ilvl w:val="0"/>
          <w:numId w:val="1"/>
        </w:numPr>
      </w:pPr>
      <w:proofErr w:type="spellStart"/>
      <w:r>
        <w:t>Κανέλογλου</w:t>
      </w:r>
      <w:proofErr w:type="spellEnd"/>
      <w:r>
        <w:t xml:space="preserve"> Άννα</w:t>
      </w:r>
    </w:p>
    <w:p w14:paraId="0E0B615F" w14:textId="7E1FD276" w:rsidR="00211607" w:rsidRDefault="00211607" w:rsidP="00211607">
      <w:pPr>
        <w:pStyle w:val="a3"/>
        <w:numPr>
          <w:ilvl w:val="0"/>
          <w:numId w:val="1"/>
        </w:numPr>
      </w:pPr>
      <w:r>
        <w:t>Καραγιαννίδης Κωνσταντίνος</w:t>
      </w:r>
    </w:p>
    <w:p w14:paraId="3734CDB4" w14:textId="2620A397" w:rsidR="00211607" w:rsidRDefault="00211607" w:rsidP="00211607">
      <w:pPr>
        <w:pStyle w:val="a3"/>
        <w:numPr>
          <w:ilvl w:val="0"/>
          <w:numId w:val="1"/>
        </w:numPr>
      </w:pPr>
      <w:r>
        <w:t>Κασάπης Στέφανος</w:t>
      </w:r>
    </w:p>
    <w:p w14:paraId="5ACB48A3" w14:textId="06485BDC" w:rsidR="00211607" w:rsidRDefault="00211607" w:rsidP="00211607">
      <w:pPr>
        <w:pStyle w:val="a3"/>
        <w:numPr>
          <w:ilvl w:val="0"/>
          <w:numId w:val="1"/>
        </w:numPr>
      </w:pPr>
      <w:proofErr w:type="spellStart"/>
      <w:r>
        <w:t>Κούρτογλου</w:t>
      </w:r>
      <w:proofErr w:type="spellEnd"/>
      <w:r>
        <w:t xml:space="preserve"> Γεώργιος</w:t>
      </w:r>
    </w:p>
    <w:p w14:paraId="01CBA474" w14:textId="375EA022" w:rsidR="00211607" w:rsidRDefault="00211607" w:rsidP="00211607">
      <w:pPr>
        <w:pStyle w:val="a3"/>
        <w:numPr>
          <w:ilvl w:val="0"/>
          <w:numId w:val="1"/>
        </w:numPr>
      </w:pPr>
      <w:r>
        <w:t>Μηλιάδης Βασίλειος</w:t>
      </w:r>
    </w:p>
    <w:p w14:paraId="4D47721F" w14:textId="5DE3CFCE" w:rsidR="00211607" w:rsidRDefault="00211607" w:rsidP="00211607">
      <w:pPr>
        <w:pStyle w:val="a3"/>
        <w:numPr>
          <w:ilvl w:val="0"/>
          <w:numId w:val="1"/>
        </w:numPr>
      </w:pPr>
      <w:proofErr w:type="spellStart"/>
      <w:r>
        <w:t>Ντιγκμπασάνης</w:t>
      </w:r>
      <w:proofErr w:type="spellEnd"/>
      <w:r>
        <w:t xml:space="preserve"> Νικόλαος</w:t>
      </w:r>
    </w:p>
    <w:p w14:paraId="5472CAB2" w14:textId="41C62869" w:rsidR="00211607" w:rsidRDefault="00211607" w:rsidP="00211607">
      <w:pPr>
        <w:pStyle w:val="a3"/>
        <w:numPr>
          <w:ilvl w:val="0"/>
          <w:numId w:val="1"/>
        </w:numPr>
      </w:pPr>
      <w:r>
        <w:t>Παπαδοπούλου Μαρία</w:t>
      </w:r>
    </w:p>
    <w:p w14:paraId="7CB0289E" w14:textId="75FFE4BF" w:rsidR="00211607" w:rsidRDefault="00211607">
      <w:r>
        <w:t xml:space="preserve">Η εκγύμναση των μαθητών σε προφορικές  δεξιότητες ορίστηκε να πραγματοποιείται  κάθε Τετάρτη στις 13.00 – 14.30 μ.μ. Ωστόσο, αντικειμενικές δυσκολίες, όπως η μετακίνηση κάποιων μαθητών με λεωφορεία, σε αρκετές περιπτώσεις οδήγησε σε μετατροπή του προγράμματος και στην πραγματοποίηση και δύο διαδικτυακών συναντήσεων μέσω της πλατφόρμας </w:t>
      </w:r>
      <w:r>
        <w:rPr>
          <w:lang w:val="en-GB"/>
        </w:rPr>
        <w:t>Webex</w:t>
      </w:r>
      <w:r w:rsidRPr="00211607">
        <w:t>.</w:t>
      </w:r>
    </w:p>
    <w:p w14:paraId="53C9BD39" w14:textId="29531996" w:rsidR="00211607" w:rsidRDefault="00211607">
      <w:r>
        <w:t xml:space="preserve">Οι μαθητές συμμετείχαν </w:t>
      </w:r>
      <w:r w:rsidR="00E36716">
        <w:t>στους 7</w:t>
      </w:r>
      <w:r w:rsidR="00E36716" w:rsidRPr="00E36716">
        <w:rPr>
          <w:vertAlign w:val="superscript"/>
        </w:rPr>
        <w:t>ους</w:t>
      </w:r>
      <w:r w:rsidR="00E36716">
        <w:t xml:space="preserve"> Αγώνες Επιχειρηματολογίας, που διοργανώθηκαν από το 2</w:t>
      </w:r>
      <w:r w:rsidR="00E36716" w:rsidRPr="00E36716">
        <w:rPr>
          <w:vertAlign w:val="superscript"/>
        </w:rPr>
        <w:t>ο</w:t>
      </w:r>
      <w:r w:rsidR="00E36716">
        <w:t xml:space="preserve"> Π.Ε.Κ.Ε.Σ Κεντρικής Μακεδονίας σε συνεργασία με την Περιφερειακή Διεύθυνση Εκπαίδευσης </w:t>
      </w:r>
      <w:r w:rsidR="00E36716">
        <w:t>Κεντρικής Μακεδονίας</w:t>
      </w:r>
      <w:r w:rsidR="00E36716">
        <w:t xml:space="preserve"> και τα σχολεία: Πειραματικό ΓΕ.Λ Πανεπιστημίου Μακεδονίας, 1</w:t>
      </w:r>
      <w:r w:rsidR="00E36716" w:rsidRPr="00E36716">
        <w:rPr>
          <w:vertAlign w:val="superscript"/>
        </w:rPr>
        <w:t>ο</w:t>
      </w:r>
      <w:r w:rsidR="00E36716">
        <w:t xml:space="preserve"> ΓΕ.Λ Ευόσμου και Εκπαιδευτήρια </w:t>
      </w:r>
      <w:proofErr w:type="spellStart"/>
      <w:r w:rsidR="00E36716">
        <w:t>Φρυγανιώτη</w:t>
      </w:r>
      <w:proofErr w:type="spellEnd"/>
      <w:r w:rsidR="00E36716">
        <w:t>, το Σάββατο 18 Μαρτίου 2023.</w:t>
      </w:r>
    </w:p>
    <w:p w14:paraId="22F62EC9" w14:textId="53E82679" w:rsidR="00E36716" w:rsidRDefault="00E36716">
      <w:r>
        <w:t>Οι μαθητές ανταποκρίθηκαν με ζήλο και ευστοχία στις απαιτήσεις των αγώνων επιχειρηματολογίας και απόλαυσαν την εμπειρία προβληματισμού σε σύγχρονα κοινωνικά ζητήματα, την αλληλεπίδραση με μαθητές από διαφορετικά σχολικά και κοινωνικά περιβάλλοντα και κυρίως την κοινωνικοποίηση με συνομηλίκους τους. Στη διάρκεια διεξαγωγής των αγώνων οι γονείς, που με δική τους ευθύνη συνέβαλαν στη μετακίνηση και παρουσία των μαθητών στο 1</w:t>
      </w:r>
      <w:r w:rsidRPr="00E36716">
        <w:rPr>
          <w:vertAlign w:val="superscript"/>
        </w:rPr>
        <w:t>ο</w:t>
      </w:r>
      <w:r>
        <w:t xml:space="preserve"> ΓΕ.Λ Ευόσμου, είχαν την ευκαιρία να παρακολουθήσουν και να απολαύσουν τη</w:t>
      </w:r>
      <w:r w:rsidR="00433E79">
        <w:t>ν αντιπαράθεση επιχειρημάτων από τα παιδιά τους.</w:t>
      </w:r>
    </w:p>
    <w:p w14:paraId="4A2DA2CE" w14:textId="695AFE89" w:rsidR="00E36716" w:rsidRDefault="00E36716" w:rsidP="00433E79">
      <w:pPr>
        <w:jc w:val="right"/>
      </w:pPr>
      <w:r>
        <w:t>Οι Υπεύθυνες καθηγήτριες του Ομίλου</w:t>
      </w:r>
    </w:p>
    <w:p w14:paraId="54036D70" w14:textId="7D9B7018" w:rsidR="00E36716" w:rsidRDefault="00E36716" w:rsidP="00433E79">
      <w:pPr>
        <w:jc w:val="right"/>
      </w:pPr>
      <w:proofErr w:type="spellStart"/>
      <w:r>
        <w:t>Τυμπανίδου</w:t>
      </w:r>
      <w:proofErr w:type="spellEnd"/>
      <w:r>
        <w:t xml:space="preserve"> Καλλιόπη</w:t>
      </w:r>
    </w:p>
    <w:p w14:paraId="54F5D4C3" w14:textId="2F75F36C" w:rsidR="00E36716" w:rsidRPr="00211607" w:rsidRDefault="00E36716" w:rsidP="00433E79">
      <w:pPr>
        <w:jc w:val="right"/>
      </w:pPr>
      <w:proofErr w:type="spellStart"/>
      <w:r>
        <w:t>Βέρρου</w:t>
      </w:r>
      <w:proofErr w:type="spellEnd"/>
      <w:r>
        <w:t xml:space="preserve"> Αικατερίνη</w:t>
      </w:r>
    </w:p>
    <w:sectPr w:rsidR="00E36716" w:rsidRPr="00211607" w:rsidSect="00BD03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58D0"/>
    <w:multiLevelType w:val="hybridMultilevel"/>
    <w:tmpl w:val="0F4E9210"/>
    <w:lvl w:ilvl="0" w:tplc="F814D3A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3723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84"/>
    <w:rsid w:val="00211607"/>
    <w:rsid w:val="00433E79"/>
    <w:rsid w:val="00AD23C3"/>
    <w:rsid w:val="00B13EDB"/>
    <w:rsid w:val="00B873FA"/>
    <w:rsid w:val="00BD03D5"/>
    <w:rsid w:val="00BE7F84"/>
    <w:rsid w:val="00E36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B790"/>
  <w15:chartTrackingRefBased/>
  <w15:docId w15:val="{B258B206-1724-49F3-A801-B4B20AE7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3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Milousi</dc:creator>
  <cp:keywords/>
  <dc:description/>
  <cp:lastModifiedBy>Konstantina Milousi</cp:lastModifiedBy>
  <cp:revision>2</cp:revision>
  <dcterms:created xsi:type="dcterms:W3CDTF">2023-06-22T07:33:00Z</dcterms:created>
  <dcterms:modified xsi:type="dcterms:W3CDTF">2023-06-22T08:15:00Z</dcterms:modified>
</cp:coreProperties>
</file>